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DBC3" w14:textId="77777777" w:rsidR="00684C13" w:rsidRPr="0008031E" w:rsidRDefault="00461501" w:rsidP="0008031E">
      <w:pPr>
        <w:pStyle w:val="Biography"/>
        <w:pBdr>
          <w:bottom w:val="single" w:sz="12" w:space="1" w:color="auto"/>
        </w:pBdr>
        <w:spacing w:before="120" w:line="276" w:lineRule="auto"/>
        <w:rPr>
          <w:rFonts w:ascii="Arial" w:hAnsi="Arial" w:cs="Arial"/>
          <w:b/>
          <w:sz w:val="28"/>
          <w:szCs w:val="28"/>
        </w:rPr>
      </w:pPr>
      <w:r w:rsidRPr="0008031E">
        <w:rPr>
          <w:rFonts w:ascii="Arial" w:hAnsi="Arial" w:cs="Arial"/>
          <w:b/>
          <w:sz w:val="28"/>
          <w:szCs w:val="28"/>
        </w:rPr>
        <w:t xml:space="preserve">Dr Satvir’s </w:t>
      </w:r>
      <w:r w:rsidR="00EE6311" w:rsidRPr="0008031E">
        <w:rPr>
          <w:rFonts w:ascii="Arial" w:hAnsi="Arial" w:cs="Arial"/>
          <w:b/>
          <w:sz w:val="28"/>
          <w:szCs w:val="28"/>
        </w:rPr>
        <w:t>Brief Biography</w:t>
      </w:r>
    </w:p>
    <w:p w14:paraId="00E05576" w14:textId="77777777" w:rsidR="0008031E" w:rsidRPr="0008031E" w:rsidRDefault="0008031E" w:rsidP="0008031E">
      <w:pPr>
        <w:pStyle w:val="Biography"/>
        <w:spacing w:before="120" w:line="276" w:lineRule="auto"/>
        <w:rPr>
          <w:rFonts w:ascii="Arial" w:eastAsia="Calibri" w:hAnsi="Arial" w:cs="Arial"/>
          <w:noProof/>
          <w:sz w:val="22"/>
          <w:szCs w:val="22"/>
        </w:rPr>
      </w:pPr>
      <w:r w:rsidRPr="0008031E">
        <w:rPr>
          <w:rFonts w:ascii="Arial" w:eastAsia="Calibri" w:hAnsi="Arial" w:cs="Arial"/>
          <w:noProof/>
          <w:sz w:val="22"/>
          <w:szCs w:val="22"/>
        </w:rPr>
        <w:t>Dr Satvir Singh was born on Dec 07, 1975. He received his Bachelor's degree (B.Tech.) from Dr. B. R. Ambedkar National Institute of Technology, Jalandhar, Punjab (India) with specialization in Electronics &amp; Communication Engineering in year 1998, Master's degree (M.E.) from Delhi Technological University (Formerly, Delhi College of Engineering), Delhi (India) with distinction in Electronics &amp; Communication Engineering in year 2000 and Doctoral degree (Ph.D.) from Maharshi Dayanand University, Rohtak, Haryana (India) in year 2011. He is Fellow member of IE, IETE and Life Member of ISTE and IAENG.</w:t>
      </w:r>
    </w:p>
    <w:p w14:paraId="393B4631" w14:textId="77777777" w:rsidR="0008031E" w:rsidRPr="0008031E" w:rsidRDefault="0008031E" w:rsidP="0008031E">
      <w:pPr>
        <w:pStyle w:val="Biography"/>
        <w:spacing w:before="120" w:line="276" w:lineRule="auto"/>
        <w:rPr>
          <w:rFonts w:ascii="Arial" w:eastAsia="Calibri" w:hAnsi="Arial" w:cs="Arial"/>
          <w:noProof/>
          <w:sz w:val="22"/>
          <w:szCs w:val="22"/>
        </w:rPr>
      </w:pPr>
      <w:r w:rsidRPr="0008031E">
        <w:rPr>
          <w:rFonts w:ascii="Arial" w:eastAsia="Calibri" w:hAnsi="Arial" w:cs="Arial"/>
          <w:noProof/>
          <w:sz w:val="22"/>
          <w:szCs w:val="22"/>
        </w:rPr>
        <w:t>During his 23+ years of teaching experience he served at BRCM College of Engineering &amp; Technology, Bahal (Bhiwani) Haryana and Shaheed Bhagat Singh State Technical Campus (Formerly, SBS College of Engineering &amp; Technology), Ferozepur Punjab, India. Presently, he is serving as Professor &amp; Head at I K Gujral Punjab Technical University, Kapurthala in the Department of Electronics &amp; Communication Engineering. He has also handled various administrative responsibilities of Deputy Dean (Engineering), Deputy Dean (Planning &amp; Development), Estate Officer, Store &amp; Purchase Officer and TEQIP-II Procurement Coordinator.</w:t>
      </w:r>
    </w:p>
    <w:p w14:paraId="320093BB" w14:textId="77777777" w:rsidR="0008031E" w:rsidRPr="0008031E" w:rsidRDefault="0008031E" w:rsidP="0008031E">
      <w:pPr>
        <w:pStyle w:val="Biography"/>
        <w:spacing w:before="120" w:line="276" w:lineRule="auto"/>
        <w:rPr>
          <w:rFonts w:ascii="Arial" w:eastAsia="Calibri" w:hAnsi="Arial" w:cs="Arial"/>
          <w:noProof/>
          <w:sz w:val="22"/>
          <w:szCs w:val="22"/>
        </w:rPr>
      </w:pPr>
      <w:r w:rsidRPr="0008031E">
        <w:rPr>
          <w:rFonts w:ascii="Arial" w:eastAsia="Calibri" w:hAnsi="Arial" w:cs="Arial"/>
          <w:noProof/>
          <w:sz w:val="22"/>
          <w:szCs w:val="22"/>
        </w:rPr>
        <w:t>He is an active member of Academic Council &amp; Internal Quality Assurance Cell of IKG Punjab Technical University, Kapurthala, SBS State Technical Campus, Ferozepur and also served as member in the Board of Studies of Punjab Technical University, Jalandhar and Amritsar College of Engineering &amp; Technology, Amritsar for designing course curriculum for B.Tech. and M.Tech. in Electronics &amp; Communication Engineering. He now the chairmain of Board of Studies of Electronics &amp; Communication Engineering at IKGPTU Kapurthala and activily working on implementation of National Educational Policy NEP-2020. He has developed many software solutions that (1) Software for assessment of Outcome Based Education (2) Software for creating Examination Seating Arrangements. (3) MySBSExam Software at SBS State University, Ferozepur. (4) Software for assessment of API Score for Career Advancement Scheme. (5) Online Counseling software for Main and Other Constituent Campuses of IKGPTU Kapurthala, etc.</w:t>
      </w:r>
    </w:p>
    <w:p w14:paraId="5B302847" w14:textId="77777777" w:rsidR="0008031E" w:rsidRPr="0008031E" w:rsidRDefault="0008031E" w:rsidP="0008031E">
      <w:pPr>
        <w:pStyle w:val="Biography"/>
        <w:spacing w:before="120" w:line="276" w:lineRule="auto"/>
        <w:rPr>
          <w:rFonts w:ascii="Arial" w:eastAsia="Calibri" w:hAnsi="Arial" w:cs="Arial"/>
          <w:noProof/>
          <w:sz w:val="22"/>
          <w:szCs w:val="22"/>
        </w:rPr>
      </w:pPr>
      <w:r w:rsidRPr="0008031E">
        <w:rPr>
          <w:rFonts w:ascii="Arial" w:eastAsia="Calibri" w:hAnsi="Arial" w:cs="Arial"/>
          <w:noProof/>
          <w:sz w:val="22"/>
          <w:szCs w:val="22"/>
        </w:rPr>
        <w:t>He has organized total three International Conferences. First International Conference was organised on Communication, Computing and System (ICCCS'14) in 2014 at SBS State Technical Campus, Ferozepur. Subsequently, he organized two International Conferences on Computing, Networks and Renewable Energy (CNRE-2021 &amp; CNRE-2022) at IKG PTU Kapurthala during 2021 and 2022.</w:t>
      </w:r>
    </w:p>
    <w:p w14:paraId="3447CAF1" w14:textId="77777777" w:rsidR="0008031E" w:rsidRPr="0008031E" w:rsidRDefault="0008031E" w:rsidP="0008031E">
      <w:pPr>
        <w:pStyle w:val="Biography"/>
        <w:spacing w:before="120" w:line="276" w:lineRule="auto"/>
        <w:rPr>
          <w:rFonts w:ascii="Arial" w:eastAsia="Calibri" w:hAnsi="Arial" w:cs="Arial"/>
          <w:noProof/>
          <w:sz w:val="22"/>
          <w:szCs w:val="22"/>
        </w:rPr>
      </w:pPr>
      <w:r w:rsidRPr="0008031E">
        <w:rPr>
          <w:rFonts w:ascii="Arial" w:eastAsia="Calibri" w:hAnsi="Arial" w:cs="Arial"/>
          <w:noProof/>
          <w:sz w:val="22"/>
          <w:szCs w:val="22"/>
        </w:rPr>
        <w:t>His fields of special interest include Evolutionary Algorithms, High Performance Computing, Type-1 &amp; Type-2 Fuzzy Logic Systems, Wireless Sensor Networks and Artificial Neural Networks for solving engineering problems. He has published nearly 75 research papers in International Journals and Conferences. He has delivered more than 60 Invited Talks during National and International Conferences, Seminar, Short Term Courses and Workshops. He completed two AICTE funded projects worth 15 Lacs. He has also conducted AICTE &amp; TEQIP sponsored Faculty Development Programmes, of total duration of six weeks. He has guided 05 Ph.D. and 15 M.Tech. research scholars and, at present, 05 Ph.D. research scholars are conducting research under his guidance.</w:t>
      </w:r>
    </w:p>
    <w:p w14:paraId="03096343" w14:textId="77777777" w:rsidR="0008031E" w:rsidRPr="0008031E" w:rsidRDefault="0008031E" w:rsidP="0008031E">
      <w:pPr>
        <w:pStyle w:val="Biography"/>
        <w:spacing w:before="120" w:line="276" w:lineRule="auto"/>
        <w:rPr>
          <w:rFonts w:ascii="Arial" w:hAnsi="Arial" w:cs="Arial"/>
          <w:sz w:val="22"/>
          <w:szCs w:val="22"/>
        </w:rPr>
      </w:pPr>
    </w:p>
    <w:p w14:paraId="457F990C" w14:textId="77777777" w:rsidR="004D42A8" w:rsidRDefault="004D42A8" w:rsidP="004D42A8">
      <w:pPr>
        <w:pStyle w:val="Biography"/>
        <w:spacing w:before="0" w:line="276" w:lineRule="auto"/>
        <w:jc w:val="right"/>
        <w:rPr>
          <w:rFonts w:ascii="Arial" w:hAnsi="Arial" w:cs="Arial"/>
          <w:sz w:val="22"/>
          <w:szCs w:val="22"/>
        </w:rPr>
      </w:pPr>
    </w:p>
    <w:p w14:paraId="09B62D6B" w14:textId="12C90989" w:rsidR="009C52BC" w:rsidRPr="0008031E" w:rsidRDefault="009C52BC" w:rsidP="004D42A8">
      <w:pPr>
        <w:pStyle w:val="Biography"/>
        <w:spacing w:before="0" w:line="276" w:lineRule="auto"/>
        <w:jc w:val="right"/>
        <w:rPr>
          <w:rFonts w:ascii="Arial" w:hAnsi="Arial" w:cs="Arial"/>
          <w:sz w:val="22"/>
          <w:szCs w:val="22"/>
        </w:rPr>
      </w:pPr>
      <w:r w:rsidRPr="0008031E">
        <w:rPr>
          <w:rFonts w:ascii="Arial" w:hAnsi="Arial" w:cs="Arial"/>
          <w:sz w:val="22"/>
          <w:szCs w:val="22"/>
        </w:rPr>
        <w:t>Dr. Satvir Singh</w:t>
      </w:r>
    </w:p>
    <w:p w14:paraId="2CF91460" w14:textId="17D8695E" w:rsidR="009C52BC" w:rsidRPr="0008031E" w:rsidRDefault="0008031E" w:rsidP="004D42A8">
      <w:pPr>
        <w:pStyle w:val="Biography"/>
        <w:spacing w:before="0" w:line="276" w:lineRule="auto"/>
        <w:jc w:val="right"/>
        <w:rPr>
          <w:rFonts w:ascii="Arial" w:hAnsi="Arial" w:cs="Arial"/>
          <w:sz w:val="22"/>
          <w:szCs w:val="22"/>
        </w:rPr>
      </w:pPr>
      <w:hyperlink r:id="rId4" w:history="1">
        <w:r w:rsidRPr="0008031E">
          <w:rPr>
            <w:rStyle w:val="Hyperlink"/>
            <w:rFonts w:ascii="Arial" w:hAnsi="Arial" w:cs="Arial"/>
            <w:sz w:val="22"/>
            <w:szCs w:val="22"/>
          </w:rPr>
          <w:t>https://Satvir.in</w:t>
        </w:r>
      </w:hyperlink>
    </w:p>
    <w:sectPr w:rsidR="009C52BC" w:rsidRPr="0008031E" w:rsidSect="0008031E">
      <w:pgSz w:w="11909" w:h="16834"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811"/>
    <w:rsid w:val="00011FED"/>
    <w:rsid w:val="0001567B"/>
    <w:rsid w:val="00053736"/>
    <w:rsid w:val="0008031E"/>
    <w:rsid w:val="00091DBC"/>
    <w:rsid w:val="000F7D79"/>
    <w:rsid w:val="000F7FB4"/>
    <w:rsid w:val="00137926"/>
    <w:rsid w:val="00151B57"/>
    <w:rsid w:val="0015222F"/>
    <w:rsid w:val="00155314"/>
    <w:rsid w:val="001E0084"/>
    <w:rsid w:val="00200CBD"/>
    <w:rsid w:val="00225E70"/>
    <w:rsid w:val="00226B89"/>
    <w:rsid w:val="002C5A69"/>
    <w:rsid w:val="003060F0"/>
    <w:rsid w:val="0034280E"/>
    <w:rsid w:val="003556C1"/>
    <w:rsid w:val="00367811"/>
    <w:rsid w:val="003D2D1B"/>
    <w:rsid w:val="003D405A"/>
    <w:rsid w:val="00402A04"/>
    <w:rsid w:val="00430782"/>
    <w:rsid w:val="00436CBF"/>
    <w:rsid w:val="00461501"/>
    <w:rsid w:val="004A799E"/>
    <w:rsid w:val="004D419E"/>
    <w:rsid w:val="004D42A8"/>
    <w:rsid w:val="004F5815"/>
    <w:rsid w:val="00550D62"/>
    <w:rsid w:val="00562C02"/>
    <w:rsid w:val="005707B5"/>
    <w:rsid w:val="005C74A2"/>
    <w:rsid w:val="005D61CB"/>
    <w:rsid w:val="005E6AD6"/>
    <w:rsid w:val="006420E8"/>
    <w:rsid w:val="00676A74"/>
    <w:rsid w:val="00684C13"/>
    <w:rsid w:val="006F1C85"/>
    <w:rsid w:val="00736F8F"/>
    <w:rsid w:val="00750036"/>
    <w:rsid w:val="0075414A"/>
    <w:rsid w:val="007C3815"/>
    <w:rsid w:val="007E68BC"/>
    <w:rsid w:val="00801373"/>
    <w:rsid w:val="00842E8F"/>
    <w:rsid w:val="00867391"/>
    <w:rsid w:val="008857F3"/>
    <w:rsid w:val="00920847"/>
    <w:rsid w:val="00984F12"/>
    <w:rsid w:val="00994082"/>
    <w:rsid w:val="009C52BC"/>
    <w:rsid w:val="009D5E3A"/>
    <w:rsid w:val="009F7889"/>
    <w:rsid w:val="00A101D2"/>
    <w:rsid w:val="00A8331C"/>
    <w:rsid w:val="00A86862"/>
    <w:rsid w:val="00AA6C4F"/>
    <w:rsid w:val="00AF32EE"/>
    <w:rsid w:val="00B24432"/>
    <w:rsid w:val="00BE3156"/>
    <w:rsid w:val="00C166FC"/>
    <w:rsid w:val="00C2072F"/>
    <w:rsid w:val="00C40DF9"/>
    <w:rsid w:val="00C42E78"/>
    <w:rsid w:val="00CD4131"/>
    <w:rsid w:val="00D068CD"/>
    <w:rsid w:val="00D5537B"/>
    <w:rsid w:val="00D64A57"/>
    <w:rsid w:val="00D74FE3"/>
    <w:rsid w:val="00DA261E"/>
    <w:rsid w:val="00E02F4D"/>
    <w:rsid w:val="00E46E1F"/>
    <w:rsid w:val="00E802F0"/>
    <w:rsid w:val="00E82E5B"/>
    <w:rsid w:val="00E84CEA"/>
    <w:rsid w:val="00EE40E0"/>
    <w:rsid w:val="00EE511A"/>
    <w:rsid w:val="00EE6311"/>
    <w:rsid w:val="00F67093"/>
    <w:rsid w:val="00F91D9E"/>
    <w:rsid w:val="00FA7E0F"/>
    <w:rsid w:val="00FD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9B8F"/>
  <w15:docId w15:val="{039DEFC6-BD73-4F3D-8B03-DA3BE2B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PlainText"/>
    <w:rsid w:val="00367811"/>
    <w:pPr>
      <w:spacing w:before="240"/>
      <w:jc w:val="both"/>
    </w:pPr>
    <w:rPr>
      <w:rFonts w:ascii="Times New Roman" w:eastAsia="Times New Roman" w:hAnsi="Times New Roman"/>
      <w:sz w:val="16"/>
      <w:szCs w:val="20"/>
    </w:rPr>
  </w:style>
  <w:style w:type="paragraph" w:styleId="PlainText">
    <w:name w:val="Plain Text"/>
    <w:basedOn w:val="Normal"/>
    <w:link w:val="PlainTextChar"/>
    <w:uiPriority w:val="99"/>
    <w:semiHidden/>
    <w:unhideWhenUsed/>
    <w:rsid w:val="00367811"/>
    <w:pPr>
      <w:spacing w:after="0" w:line="240" w:lineRule="auto"/>
    </w:pPr>
    <w:rPr>
      <w:rFonts w:ascii="Consolas" w:hAnsi="Consolas"/>
      <w:sz w:val="21"/>
      <w:szCs w:val="21"/>
    </w:rPr>
  </w:style>
  <w:style w:type="character" w:customStyle="1" w:styleId="PlainTextChar">
    <w:name w:val="Plain Text Char"/>
    <w:link w:val="PlainText"/>
    <w:uiPriority w:val="99"/>
    <w:semiHidden/>
    <w:rsid w:val="00367811"/>
    <w:rPr>
      <w:rFonts w:ascii="Consolas" w:hAnsi="Consolas"/>
      <w:sz w:val="21"/>
      <w:szCs w:val="21"/>
    </w:rPr>
  </w:style>
  <w:style w:type="paragraph" w:customStyle="1" w:styleId="BiographyBody">
    <w:name w:val="Biography Body"/>
    <w:basedOn w:val="Biography"/>
    <w:rsid w:val="00842E8F"/>
    <w:pPr>
      <w:spacing w:before="0"/>
      <w:ind w:firstLine="240"/>
    </w:pPr>
  </w:style>
  <w:style w:type="character" w:styleId="Hyperlink">
    <w:name w:val="Hyperlink"/>
    <w:basedOn w:val="DefaultParagraphFont"/>
    <w:uiPriority w:val="99"/>
    <w:unhideWhenUsed/>
    <w:rsid w:val="009C52BC"/>
    <w:rPr>
      <w:color w:val="0000FF" w:themeColor="hyperlink"/>
      <w:u w:val="single"/>
    </w:rPr>
  </w:style>
  <w:style w:type="character" w:styleId="UnresolvedMention">
    <w:name w:val="Unresolved Mention"/>
    <w:basedOn w:val="DefaultParagraphFont"/>
    <w:uiPriority w:val="99"/>
    <w:semiHidden/>
    <w:unhideWhenUsed/>
    <w:rsid w:val="0008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tvi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satvir</dc:creator>
  <cp:lastModifiedBy>Satvir Singh</cp:lastModifiedBy>
  <cp:revision>4</cp:revision>
  <cp:lastPrinted>2012-05-31T03:26:00Z</cp:lastPrinted>
  <dcterms:created xsi:type="dcterms:W3CDTF">2021-04-18T08:02:00Z</dcterms:created>
  <dcterms:modified xsi:type="dcterms:W3CDTF">2023-10-24T18:17:00Z</dcterms:modified>
</cp:coreProperties>
</file>